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690" w:rsidRPr="00E3550B" w:rsidRDefault="00CB0690" w:rsidP="00CB0690">
      <w:pPr>
        <w:rPr>
          <w:rFonts w:ascii="Arial" w:hAnsi="Arial" w:cs="Arial"/>
          <w:b/>
          <w:sz w:val="24"/>
          <w:szCs w:val="24"/>
          <w:lang w:val="de-DE"/>
        </w:rPr>
      </w:pPr>
      <w:bookmarkStart w:id="0" w:name="_GoBack"/>
      <w:bookmarkEnd w:id="0"/>
    </w:p>
    <w:p w:rsidR="00CB0690" w:rsidRPr="00A3175C" w:rsidRDefault="00CB0690" w:rsidP="00CB0690">
      <w:pPr>
        <w:rPr>
          <w:rStyle w:val="Fett"/>
          <w:lang w:val="de-DE"/>
        </w:rPr>
      </w:pPr>
      <w:r w:rsidRPr="00A3175C">
        <w:rPr>
          <w:lang w:val="de-DE"/>
        </w:rPr>
        <w:t>D</w:t>
      </w:r>
      <w:r w:rsidR="004409DD">
        <w:rPr>
          <w:lang w:val="de-DE"/>
        </w:rPr>
        <w:t>as Expertengremium</w:t>
      </w:r>
      <w:r w:rsidRPr="00A3175C">
        <w:rPr>
          <w:lang w:val="de-DE"/>
        </w:rPr>
        <w:t xml:space="preserve"> </w:t>
      </w:r>
      <w:r>
        <w:rPr>
          <w:lang w:val="de-DE"/>
        </w:rPr>
        <w:t>„Infektionen“</w:t>
      </w:r>
      <w:r w:rsidRPr="00A3175C">
        <w:rPr>
          <w:lang w:val="de-DE"/>
        </w:rPr>
        <w:t xml:space="preserve"> ist ein</w:t>
      </w:r>
      <w:r w:rsidR="004409DD">
        <w:rPr>
          <w:lang w:val="de-DE"/>
        </w:rPr>
        <w:t xml:space="preserve"> Gremium</w:t>
      </w:r>
      <w:r w:rsidRPr="00A3175C">
        <w:rPr>
          <w:lang w:val="de-DE"/>
        </w:rPr>
        <w:t xml:space="preserve"> innerhalb der GPOH mit dem Ziel</w:t>
      </w:r>
      <w:r>
        <w:rPr>
          <w:lang w:val="de-DE"/>
        </w:rPr>
        <w:t xml:space="preserve">, die </w:t>
      </w:r>
      <w:r w:rsidRPr="00A3175C">
        <w:rPr>
          <w:lang w:val="de-DE"/>
        </w:rPr>
        <w:t xml:space="preserve">Satzung der GPOH </w:t>
      </w:r>
      <w:r>
        <w:rPr>
          <w:lang w:val="de-DE"/>
        </w:rPr>
        <w:t xml:space="preserve">in Kooperation mit anderen Fachgesellschaften </w:t>
      </w:r>
      <w:r w:rsidRPr="00A3175C">
        <w:rPr>
          <w:lang w:val="de-DE"/>
        </w:rPr>
        <w:t xml:space="preserve">umzusetzen </w:t>
      </w:r>
      <w:r>
        <w:rPr>
          <w:lang w:val="de-DE"/>
        </w:rPr>
        <w:t xml:space="preserve">und Aufgaben hinsichtlich </w:t>
      </w:r>
      <w:proofErr w:type="spellStart"/>
      <w:r>
        <w:rPr>
          <w:lang w:val="de-DE"/>
        </w:rPr>
        <w:t>infektiologischer</w:t>
      </w:r>
      <w:proofErr w:type="spellEnd"/>
      <w:r>
        <w:rPr>
          <w:lang w:val="de-DE"/>
        </w:rPr>
        <w:t xml:space="preserve"> Komplikationen bei Kindern und Jugendlichen mit onkologischen/ hämatologischen Erkrankungen wahrzunehmen.</w:t>
      </w:r>
      <w:r w:rsidRPr="00A3175C">
        <w:rPr>
          <w:lang w:val="de-DE"/>
        </w:rPr>
        <w:t xml:space="preserve"> </w:t>
      </w:r>
      <w:r>
        <w:rPr>
          <w:lang w:val="de-DE"/>
        </w:rPr>
        <w:t>Im Mittelpunkt stehen dabei die Evaluation, die Dokumentation sowie</w:t>
      </w:r>
      <w:r w:rsidRPr="00A3175C">
        <w:rPr>
          <w:lang w:val="de-DE"/>
        </w:rPr>
        <w:t xml:space="preserve"> </w:t>
      </w:r>
      <w:r>
        <w:rPr>
          <w:lang w:val="de-DE"/>
        </w:rPr>
        <w:t xml:space="preserve">die </w:t>
      </w:r>
      <w:r w:rsidRPr="00A3175C">
        <w:rPr>
          <w:lang w:val="de-DE"/>
        </w:rPr>
        <w:t xml:space="preserve">Beratung der </w:t>
      </w:r>
      <w:r>
        <w:rPr>
          <w:lang w:val="de-DE"/>
        </w:rPr>
        <w:t xml:space="preserve">Kliniken </w:t>
      </w:r>
      <w:r w:rsidRPr="00A3175C">
        <w:rPr>
          <w:lang w:val="de-DE"/>
        </w:rPr>
        <w:t xml:space="preserve">hinsichtlich </w:t>
      </w:r>
      <w:r>
        <w:rPr>
          <w:lang w:val="de-DE"/>
        </w:rPr>
        <w:t>Prävention, Diagnostik und Therapie infektiöser Komplikationen</w:t>
      </w:r>
      <w:r w:rsidRPr="00A3175C">
        <w:rPr>
          <w:lang w:val="de-DE"/>
        </w:rPr>
        <w:t>.</w:t>
      </w:r>
    </w:p>
    <w:p w:rsidR="00CB0690" w:rsidRDefault="00CB0690" w:rsidP="00CB0690">
      <w:pPr>
        <w:rPr>
          <w:lang w:val="de-DE"/>
        </w:rPr>
      </w:pPr>
      <w:r>
        <w:rPr>
          <w:lang w:val="de-DE"/>
        </w:rPr>
        <w:t>Zum Aufgabengebiet de</w:t>
      </w:r>
      <w:r w:rsidR="004409DD">
        <w:rPr>
          <w:lang w:val="de-DE"/>
        </w:rPr>
        <w:t>s Expertengremiums</w:t>
      </w:r>
      <w:r>
        <w:rPr>
          <w:lang w:val="de-DE"/>
        </w:rPr>
        <w:t xml:space="preserve"> zählen folgende Schwerpunkte: </w:t>
      </w:r>
    </w:p>
    <w:p w:rsidR="00CB0690" w:rsidRDefault="00CB0690" w:rsidP="00CB0690">
      <w:pPr>
        <w:rPr>
          <w:lang w:val="de-DE"/>
        </w:rPr>
      </w:pPr>
      <w:r>
        <w:rPr>
          <w:lang w:val="de-DE"/>
        </w:rPr>
        <w:t>1</w:t>
      </w:r>
      <w:r w:rsidRPr="00F4129C">
        <w:rPr>
          <w:lang w:val="de-DE"/>
        </w:rPr>
        <w:t xml:space="preserve">) </w:t>
      </w:r>
      <w:r>
        <w:rPr>
          <w:lang w:val="de-DE"/>
        </w:rPr>
        <w:t xml:space="preserve">Untersuchung der Epidemiologie und der Risikofaktoren für das Auftreten </w:t>
      </w:r>
      <w:proofErr w:type="spellStart"/>
      <w:r>
        <w:rPr>
          <w:lang w:val="de-DE"/>
        </w:rPr>
        <w:t>infektiologischer</w:t>
      </w:r>
      <w:proofErr w:type="spellEnd"/>
      <w:r>
        <w:rPr>
          <w:lang w:val="de-DE"/>
        </w:rPr>
        <w:t xml:space="preserve"> Komplikationen in den verschiedenen Abschnitten der einzelnen Therapiestudien in Zusammenarbeit mit der Studienleitung</w:t>
      </w:r>
    </w:p>
    <w:p w:rsidR="00CB0690" w:rsidRDefault="00CB0690" w:rsidP="00CB0690">
      <w:pPr>
        <w:rPr>
          <w:lang w:val="de-DE"/>
        </w:rPr>
      </w:pPr>
      <w:r>
        <w:rPr>
          <w:lang w:val="de-DE"/>
        </w:rPr>
        <w:t xml:space="preserve">2) Evaluierung diagnostischer Möglichkeiten </w:t>
      </w:r>
      <w:proofErr w:type="spellStart"/>
      <w:r>
        <w:rPr>
          <w:lang w:val="de-DE"/>
        </w:rPr>
        <w:t>infektiologischer</w:t>
      </w:r>
      <w:proofErr w:type="spellEnd"/>
      <w:r>
        <w:rPr>
          <w:lang w:val="de-DE"/>
        </w:rPr>
        <w:t xml:space="preserve"> Komplikationen bei Kindern und Jugendlichen mit onkologischen/hämatologischen Erkrankungen</w:t>
      </w:r>
    </w:p>
    <w:p w:rsidR="00CB0690" w:rsidRDefault="00CB0690" w:rsidP="00CB0690">
      <w:pPr>
        <w:rPr>
          <w:lang w:val="de-DE"/>
        </w:rPr>
      </w:pPr>
      <w:r>
        <w:rPr>
          <w:lang w:val="de-DE"/>
        </w:rPr>
        <w:t>3</w:t>
      </w:r>
      <w:r w:rsidRPr="00F4129C">
        <w:rPr>
          <w:lang w:val="de-DE"/>
        </w:rPr>
        <w:t xml:space="preserve">) </w:t>
      </w:r>
      <w:r>
        <w:rPr>
          <w:lang w:val="de-DE"/>
        </w:rPr>
        <w:t xml:space="preserve"> Medikamentöse und nicht-medikamentöse </w:t>
      </w:r>
      <w:proofErr w:type="spellStart"/>
      <w:r>
        <w:rPr>
          <w:lang w:val="de-DE"/>
        </w:rPr>
        <w:t>Prophylaxestrategien</w:t>
      </w:r>
      <w:proofErr w:type="spellEnd"/>
      <w:r>
        <w:rPr>
          <w:lang w:val="de-DE"/>
        </w:rPr>
        <w:t xml:space="preserve"> inklusive Impfungen</w:t>
      </w:r>
    </w:p>
    <w:p w:rsidR="00CB0690" w:rsidRPr="00F4129C" w:rsidRDefault="00CB0690" w:rsidP="00CB0690">
      <w:pPr>
        <w:rPr>
          <w:lang w:val="de-DE"/>
        </w:rPr>
      </w:pPr>
      <w:r>
        <w:rPr>
          <w:lang w:val="de-DE"/>
        </w:rPr>
        <w:t>4) Therapeutische Interventionen und „</w:t>
      </w:r>
      <w:proofErr w:type="spellStart"/>
      <w:r>
        <w:rPr>
          <w:lang w:val="de-DE"/>
        </w:rPr>
        <w:t>Antimicrobial</w:t>
      </w:r>
      <w:proofErr w:type="spellEnd"/>
      <w:r>
        <w:rPr>
          <w:lang w:val="de-DE"/>
        </w:rPr>
        <w:t xml:space="preserve"> </w:t>
      </w:r>
      <w:proofErr w:type="spellStart"/>
      <w:r>
        <w:rPr>
          <w:lang w:val="de-DE"/>
        </w:rPr>
        <w:t>Stewardship</w:t>
      </w:r>
      <w:proofErr w:type="spellEnd"/>
      <w:r>
        <w:rPr>
          <w:lang w:val="de-DE"/>
        </w:rPr>
        <w:t xml:space="preserve">“ (rationaler und gezielter Einsatz von </w:t>
      </w:r>
      <w:proofErr w:type="spellStart"/>
      <w:r>
        <w:rPr>
          <w:lang w:val="de-DE"/>
        </w:rPr>
        <w:t>Antiinfektiva</w:t>
      </w:r>
      <w:proofErr w:type="spellEnd"/>
      <w:r>
        <w:rPr>
          <w:lang w:val="de-DE"/>
        </w:rPr>
        <w:t>)</w:t>
      </w:r>
    </w:p>
    <w:p w:rsidR="00CB0690" w:rsidRPr="00F4129C" w:rsidRDefault="00CB0690" w:rsidP="00CB0690">
      <w:pPr>
        <w:rPr>
          <w:lang w:val="de-DE"/>
        </w:rPr>
      </w:pPr>
      <w:r>
        <w:rPr>
          <w:lang w:val="de-DE"/>
        </w:rPr>
        <w:t>5</w:t>
      </w:r>
      <w:r w:rsidRPr="00F4129C">
        <w:rPr>
          <w:lang w:val="de-DE"/>
        </w:rPr>
        <w:t xml:space="preserve">) Entwicklung, Sicherung und Optimierung </w:t>
      </w:r>
      <w:r>
        <w:rPr>
          <w:lang w:val="de-DE"/>
        </w:rPr>
        <w:t xml:space="preserve">von anti-infektiösen </w:t>
      </w:r>
      <w:proofErr w:type="spellStart"/>
      <w:r>
        <w:rPr>
          <w:lang w:val="de-DE"/>
        </w:rPr>
        <w:t>Supportivmaßnahmen</w:t>
      </w:r>
      <w:proofErr w:type="spellEnd"/>
      <w:r>
        <w:rPr>
          <w:lang w:val="de-DE"/>
        </w:rPr>
        <w:t xml:space="preserve"> in den Zentren für Pädiatrische Hämatologie und Onkologie der GPOH </w:t>
      </w:r>
    </w:p>
    <w:p w:rsidR="00CB0690" w:rsidRPr="00F4129C" w:rsidRDefault="00CB0690" w:rsidP="00CB0690">
      <w:pPr>
        <w:rPr>
          <w:lang w:val="de-DE"/>
        </w:rPr>
      </w:pPr>
      <w:r>
        <w:rPr>
          <w:lang w:val="de-DE"/>
        </w:rPr>
        <w:t>6</w:t>
      </w:r>
      <w:r w:rsidRPr="00F4129C">
        <w:rPr>
          <w:lang w:val="de-DE"/>
        </w:rPr>
        <w:t xml:space="preserve">) Förderung der Zusammenarbeit </w:t>
      </w:r>
      <w:r>
        <w:rPr>
          <w:lang w:val="de-DE"/>
        </w:rPr>
        <w:t xml:space="preserve">mit </w:t>
      </w:r>
      <w:r w:rsidRPr="00F4129C">
        <w:rPr>
          <w:lang w:val="de-DE"/>
        </w:rPr>
        <w:t>de</w:t>
      </w:r>
      <w:r>
        <w:rPr>
          <w:lang w:val="de-DE"/>
        </w:rPr>
        <w:t xml:space="preserve">n Ärzten, Instituten und Fachgesellschaften, die </w:t>
      </w:r>
      <w:r w:rsidRPr="00F4129C">
        <w:rPr>
          <w:lang w:val="de-DE"/>
        </w:rPr>
        <w:t xml:space="preserve">sich mit der </w:t>
      </w:r>
      <w:r>
        <w:rPr>
          <w:lang w:val="de-DE"/>
        </w:rPr>
        <w:t xml:space="preserve">der Diagnostik oder der Therapie von </w:t>
      </w:r>
      <w:proofErr w:type="spellStart"/>
      <w:proofErr w:type="gramStart"/>
      <w:r>
        <w:rPr>
          <w:lang w:val="de-DE"/>
        </w:rPr>
        <w:t>infektiologischen</w:t>
      </w:r>
      <w:proofErr w:type="spellEnd"/>
      <w:r>
        <w:rPr>
          <w:lang w:val="de-DE"/>
        </w:rPr>
        <w:t xml:space="preserve">  Komplikationen</w:t>
      </w:r>
      <w:proofErr w:type="gramEnd"/>
      <w:r>
        <w:rPr>
          <w:lang w:val="de-DE"/>
        </w:rPr>
        <w:t xml:space="preserve"> bei immunsupprimierten pädiatrischen Patienten befassen</w:t>
      </w:r>
    </w:p>
    <w:p w:rsidR="00CB0690" w:rsidRPr="00CD65D9" w:rsidRDefault="00CB0690" w:rsidP="00CB0690">
      <w:pPr>
        <w:rPr>
          <w:lang w:val="de-DE"/>
        </w:rPr>
      </w:pPr>
      <w:r w:rsidRPr="00E3550B">
        <w:rPr>
          <w:lang w:val="de-DE"/>
        </w:rPr>
        <w:t xml:space="preserve">Mitglieder können alle an </w:t>
      </w:r>
      <w:r>
        <w:rPr>
          <w:lang w:val="de-DE"/>
        </w:rPr>
        <w:t>Infektionen bei immunsupprimierten pädiatrischen Patienten interessierte Personen sein</w:t>
      </w:r>
      <w:r w:rsidRPr="00E3550B">
        <w:rPr>
          <w:lang w:val="de-DE"/>
        </w:rPr>
        <w:t xml:space="preserve">. </w:t>
      </w:r>
      <w:r>
        <w:rPr>
          <w:lang w:val="de-DE"/>
        </w:rPr>
        <w:t xml:space="preserve">Eine Mitgliedschaft in der GPOH ist erwünscht, jedoch keine Voraussetzung, da eine enge Kooperation mit Mitgliedern anderer Fachgesellschaften (z.B. </w:t>
      </w:r>
      <w:r w:rsidR="00931902">
        <w:rPr>
          <w:lang w:val="de-DE"/>
        </w:rPr>
        <w:t xml:space="preserve">pädiatrische </w:t>
      </w:r>
      <w:proofErr w:type="spellStart"/>
      <w:r w:rsidR="00931902">
        <w:rPr>
          <w:lang w:val="de-DE"/>
        </w:rPr>
        <w:t>Infektiologie</w:t>
      </w:r>
      <w:proofErr w:type="spellEnd"/>
      <w:r w:rsidR="00931902">
        <w:rPr>
          <w:lang w:val="de-DE"/>
        </w:rPr>
        <w:t xml:space="preserve">, </w:t>
      </w:r>
      <w:r>
        <w:rPr>
          <w:lang w:val="de-DE"/>
        </w:rPr>
        <w:t>Mikrobiologie, Virologie) notwendig erscheint. Es wird ausdrücklich darauf hingewiesen, dass es sich um eine aktive Mitgliedschaft handelt, in der das Mitglied bereit ist, konkrete Aufgaben zu übernehmen. Die Aufnahme in d</w:t>
      </w:r>
      <w:r w:rsidR="004409DD">
        <w:rPr>
          <w:lang w:val="de-DE"/>
        </w:rPr>
        <w:t>as Expertengremium</w:t>
      </w:r>
      <w:r>
        <w:rPr>
          <w:lang w:val="de-DE"/>
        </w:rPr>
        <w:t xml:space="preserve"> setzt eine schriftliche Anzeige an den Sprecher de</w:t>
      </w:r>
      <w:r w:rsidR="004409DD">
        <w:rPr>
          <w:lang w:val="de-DE"/>
        </w:rPr>
        <w:t>s Gremiums</w:t>
      </w:r>
      <w:r>
        <w:rPr>
          <w:lang w:val="de-DE"/>
        </w:rPr>
        <w:t xml:space="preserve"> voraus, in der der Antragsteller seine Interessensschwerpunkte und Motivation darlegt. Die Anzeige wird den Mitgliedern des Vorstandes weitergeleitet. Falls innerhalb von 14 Tagen nach Erhalt des Antrages kein Widerspruch eingelegt wird, gilt der Antrag als angenommen. </w:t>
      </w:r>
    </w:p>
    <w:p w:rsidR="00CB0690" w:rsidRDefault="00CB0690" w:rsidP="00CB0690">
      <w:pPr>
        <w:pStyle w:val="berschrift2"/>
        <w:rPr>
          <w:lang w:val="de-DE"/>
        </w:rPr>
      </w:pPr>
      <w:r w:rsidRPr="00405879">
        <w:rPr>
          <w:b/>
          <w:lang w:val="de-DE"/>
        </w:rPr>
        <w:t xml:space="preserve"> </w:t>
      </w:r>
    </w:p>
    <w:p w:rsidR="00CB0690" w:rsidRPr="00F72122" w:rsidRDefault="00CB0690" w:rsidP="00CB0690">
      <w:pPr>
        <w:pStyle w:val="Textkrper"/>
        <w:spacing w:after="120"/>
        <w:outlineLvl w:val="1"/>
        <w:rPr>
          <w:rFonts w:cs="Arial"/>
          <w:sz w:val="22"/>
          <w:lang w:val="de-DE"/>
        </w:rPr>
      </w:pPr>
    </w:p>
    <w:p w:rsidR="00CB0690" w:rsidRPr="00F72122" w:rsidRDefault="00CB0690" w:rsidP="00CB0690">
      <w:pPr>
        <w:pStyle w:val="Textkrper"/>
        <w:spacing w:after="120"/>
        <w:outlineLvl w:val="1"/>
        <w:rPr>
          <w:rFonts w:cs="Arial"/>
          <w:sz w:val="22"/>
          <w:lang w:val="de-DE"/>
        </w:rPr>
      </w:pPr>
    </w:p>
    <w:p w:rsidR="00A168BF" w:rsidRPr="004409DD" w:rsidRDefault="00A168BF">
      <w:pPr>
        <w:rPr>
          <w:lang w:val="de-DE"/>
        </w:rPr>
      </w:pPr>
    </w:p>
    <w:sectPr w:rsidR="00A168BF" w:rsidRPr="004409D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trackRevisions/>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690"/>
    <w:rsid w:val="004409DD"/>
    <w:rsid w:val="00792E0D"/>
    <w:rsid w:val="00931902"/>
    <w:rsid w:val="00A168BF"/>
    <w:rsid w:val="00C773F6"/>
    <w:rsid w:val="00CB06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E45796-6071-42A4-8E47-059D2F629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B0690"/>
    <w:pPr>
      <w:spacing w:after="200" w:line="276" w:lineRule="auto"/>
    </w:pPr>
    <w:rPr>
      <w:rFonts w:ascii="Cambria" w:eastAsia="Times New Roman" w:hAnsi="Cambria" w:cs="Times New Roman"/>
      <w:lang w:val="en-US" w:bidi="en-US"/>
    </w:rPr>
  </w:style>
  <w:style w:type="paragraph" w:styleId="berschrift1">
    <w:name w:val="heading 1"/>
    <w:basedOn w:val="Standard"/>
    <w:next w:val="Standard"/>
    <w:link w:val="berschrift1Zchn"/>
    <w:uiPriority w:val="9"/>
    <w:qFormat/>
    <w:rsid w:val="00CB0690"/>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unhideWhenUsed/>
    <w:qFormat/>
    <w:rsid w:val="00CB0690"/>
    <w:pPr>
      <w:spacing w:before="200" w:after="0" w:line="271" w:lineRule="auto"/>
      <w:outlineLvl w:val="1"/>
    </w:pPr>
    <w:rPr>
      <w:smallCap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B0690"/>
    <w:rPr>
      <w:rFonts w:ascii="Cambria" w:eastAsia="Times New Roman" w:hAnsi="Cambria" w:cs="Times New Roman"/>
      <w:smallCaps/>
      <w:spacing w:val="5"/>
      <w:sz w:val="36"/>
      <w:szCs w:val="36"/>
      <w:lang w:val="en-US" w:bidi="en-US"/>
    </w:rPr>
  </w:style>
  <w:style w:type="character" w:customStyle="1" w:styleId="berschrift2Zchn">
    <w:name w:val="Überschrift 2 Zchn"/>
    <w:basedOn w:val="Absatz-Standardschriftart"/>
    <w:link w:val="berschrift2"/>
    <w:uiPriority w:val="9"/>
    <w:rsid w:val="00CB0690"/>
    <w:rPr>
      <w:rFonts w:ascii="Cambria" w:eastAsia="Times New Roman" w:hAnsi="Cambria" w:cs="Times New Roman"/>
      <w:smallCaps/>
      <w:sz w:val="28"/>
      <w:szCs w:val="28"/>
      <w:lang w:val="en-US" w:bidi="en-US"/>
    </w:rPr>
  </w:style>
  <w:style w:type="paragraph" w:styleId="Textkrper">
    <w:name w:val="Body Text"/>
    <w:basedOn w:val="Standard"/>
    <w:link w:val="TextkrperZchn"/>
    <w:rsid w:val="00CB0690"/>
    <w:rPr>
      <w:sz w:val="24"/>
    </w:rPr>
  </w:style>
  <w:style w:type="character" w:customStyle="1" w:styleId="TextkrperZchn">
    <w:name w:val="Textkörper Zchn"/>
    <w:basedOn w:val="Absatz-Standardschriftart"/>
    <w:link w:val="Textkrper"/>
    <w:rsid w:val="00CB0690"/>
    <w:rPr>
      <w:rFonts w:ascii="Cambria" w:eastAsia="Times New Roman" w:hAnsi="Cambria" w:cs="Times New Roman"/>
      <w:sz w:val="24"/>
      <w:lang w:val="en-US" w:bidi="en-US"/>
    </w:rPr>
  </w:style>
  <w:style w:type="character" w:styleId="Fett">
    <w:name w:val="Strong"/>
    <w:uiPriority w:val="22"/>
    <w:qFormat/>
    <w:rsid w:val="00CB0690"/>
    <w:rPr>
      <w:b/>
      <w:bCs/>
    </w:rPr>
  </w:style>
  <w:style w:type="character" w:styleId="Buchtitel">
    <w:name w:val="Book Title"/>
    <w:uiPriority w:val="33"/>
    <w:qFormat/>
    <w:rsid w:val="00CB0690"/>
    <w:rPr>
      <w:i/>
      <w:iCs/>
      <w:smallCaps/>
      <w:spacing w:val="5"/>
    </w:rPr>
  </w:style>
  <w:style w:type="paragraph" w:styleId="Untertitel">
    <w:name w:val="Subtitle"/>
    <w:basedOn w:val="Standard"/>
    <w:next w:val="Standard"/>
    <w:link w:val="UntertitelZchn"/>
    <w:uiPriority w:val="11"/>
    <w:qFormat/>
    <w:rsid w:val="00CB0690"/>
    <w:rPr>
      <w:i/>
      <w:iCs/>
      <w:smallCaps/>
      <w:spacing w:val="10"/>
      <w:sz w:val="28"/>
      <w:szCs w:val="28"/>
    </w:rPr>
  </w:style>
  <w:style w:type="character" w:customStyle="1" w:styleId="UntertitelZchn">
    <w:name w:val="Untertitel Zchn"/>
    <w:basedOn w:val="Absatz-Standardschriftart"/>
    <w:link w:val="Untertitel"/>
    <w:uiPriority w:val="11"/>
    <w:rsid w:val="00CB0690"/>
    <w:rPr>
      <w:rFonts w:ascii="Cambria" w:eastAsia="Times New Roman" w:hAnsi="Cambria" w:cs="Times New Roman"/>
      <w:i/>
      <w:iCs/>
      <w:smallCaps/>
      <w:spacing w:val="10"/>
      <w:sz w:val="28"/>
      <w:szCs w:val="2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5AE9A3BC0FDD6468809D600103F45DC" ma:contentTypeVersion="18" ma:contentTypeDescription="Ein neues Dokument erstellen." ma:contentTypeScope="" ma:versionID="a8ceee5021ec60157ed8cfb3ebd1da00">
  <xsd:schema xmlns:xsd="http://www.w3.org/2001/XMLSchema" xmlns:xs="http://www.w3.org/2001/XMLSchema" xmlns:p="http://schemas.microsoft.com/office/2006/metadata/properties" xmlns:ns2="58550545-d003-4198-b867-ab879e6c9fb4" xmlns:ns3="68ba53c9-060a-46d7-984d-6df78a3a4203" targetNamespace="http://schemas.microsoft.com/office/2006/metadata/properties" ma:root="true" ma:fieldsID="daa98171ff53e2ba5141d75d7d12b4e0" ns2:_="" ns3:_="">
    <xsd:import namespace="58550545-d003-4198-b867-ab879e6c9fb4"/>
    <xsd:import namespace="68ba53c9-060a-46d7-984d-6df78a3a42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550545-d003-4198-b867-ab879e6c9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00e5f548-56ee-4e65-a752-e1a6909ea2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ba53c9-060a-46d7-984d-6df78a3a4203"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76f6a1ee-5f8f-424b-ad6a-196271723ecd}" ma:internalName="TaxCatchAll" ma:showField="CatchAllData" ma:web="68ba53c9-060a-46d7-984d-6df78a3a42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D02FB7-BD76-46A8-B7BD-E15D294BF9DC}"/>
</file>

<file path=customXml/itemProps2.xml><?xml version="1.0" encoding="utf-8"?>
<ds:datastoreItem xmlns:ds="http://schemas.openxmlformats.org/officeDocument/2006/customXml" ds:itemID="{23F163F9-94AA-45D9-9E0E-F0ED93D986E2}"/>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2042</Characters>
  <Application>Microsoft Office Word</Application>
  <DocSecurity>0</DocSecurity>
  <Lines>17</Lines>
  <Paragraphs>4</Paragraphs>
  <ScaleCrop>false</ScaleCrop>
  <HeadingPairs>
    <vt:vector size="4" baseType="variant">
      <vt:variant>
        <vt:lpstr>Titel</vt:lpstr>
      </vt:variant>
      <vt:variant>
        <vt:i4>1</vt:i4>
      </vt:variant>
      <vt:variant>
        <vt:lpstr>Überschriften</vt:lpstr>
      </vt:variant>
      <vt:variant>
        <vt:i4>3</vt:i4>
      </vt:variant>
    </vt:vector>
  </HeadingPairs>
  <TitlesOfParts>
    <vt:vector size="4" baseType="lpstr">
      <vt:lpstr/>
      <vt:lpstr>    </vt:lpstr>
      <vt:lpstr>    </vt:lpstr>
      <vt:lpstr>    </vt:lpstr>
    </vt:vector>
  </TitlesOfParts>
  <Company>KGU</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Lehrnbecher</dc:creator>
  <cp:keywords/>
  <dc:description/>
  <cp:lastModifiedBy>Thomas Lehrnbecher</cp:lastModifiedBy>
  <cp:revision>2</cp:revision>
  <dcterms:created xsi:type="dcterms:W3CDTF">2024-06-18T20:38:00Z</dcterms:created>
  <dcterms:modified xsi:type="dcterms:W3CDTF">2024-06-18T20:38:00Z</dcterms:modified>
</cp:coreProperties>
</file>