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A7E7F" w:rsidRPr="006A7E7F" w14:paraId="7416B296" w14:textId="77777777" w:rsidTr="006A7E7F">
        <w:trPr>
          <w:trHeight w:val="50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E3E5" w14:textId="77777777" w:rsidR="006A7E7F" w:rsidRPr="006A7E7F" w:rsidRDefault="006A7E7F" w:rsidP="006A7E7F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6A7E7F">
              <w:rPr>
                <w:rFonts w:ascii="Arial Narrow" w:hAnsi="Arial Narrow"/>
                <w:b/>
                <w:sz w:val="22"/>
                <w:szCs w:val="22"/>
              </w:rPr>
              <w:t>Haben Sie externe Hilfestellungen zum Ausfüllen der Formblätter in Anspruch genommen? Wenn ja, bitte geben Sie an, welche Hilfestellung Sie in Anspruch genommen haben?</w:t>
            </w:r>
          </w:p>
        </w:tc>
      </w:tr>
      <w:tr w:rsidR="006A7E7F" w:rsidRPr="006A7E7F" w14:paraId="6FFB1710" w14:textId="77777777" w:rsidTr="006A7E7F">
        <w:trPr>
          <w:trHeight w:val="50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2200" w14:textId="145C1A29" w:rsidR="006A7E7F" w:rsidRPr="006A7E7F" w:rsidRDefault="006A7E7F" w:rsidP="006A7E7F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A7E7F">
              <w:rPr>
                <w:rFonts w:ascii="Arial Narrow" w:hAnsi="Arial Narrow"/>
                <w:sz w:val="22"/>
                <w:szCs w:val="22"/>
              </w:rPr>
              <w:t>Dieser Antrag wurde durch die deutsche Gesellschaft für Hämatologie und medizinische Onkologie e.V. vorformulier</w:t>
            </w:r>
            <w:r w:rsidR="009E524A">
              <w:rPr>
                <w:rFonts w:ascii="Arial Narrow" w:hAnsi="Arial Narrow"/>
                <w:sz w:val="22"/>
                <w:szCs w:val="22"/>
              </w:rPr>
              <w:t>t</w:t>
            </w:r>
            <w:r w:rsidR="00254FED">
              <w:rPr>
                <w:rFonts w:ascii="Arial Narrow" w:hAnsi="Arial Narrow"/>
                <w:sz w:val="22"/>
                <w:szCs w:val="22"/>
              </w:rPr>
              <w:t xml:space="preserve"> und wird durch die Gesellschaft für Pädiatrische Hämatologie und Onkologie e.V. unterstützt</w:t>
            </w:r>
            <w:r w:rsidRPr="006A7E7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0EB0C271" w14:textId="77777777" w:rsidR="006A7E7F" w:rsidRPr="006A7E7F" w:rsidRDefault="006A7E7F" w:rsidP="006A7E7F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A7E7F" w:rsidRPr="006A7E7F" w14:paraId="2257A8AE" w14:textId="77777777" w:rsidTr="006A7E7F">
        <w:trPr>
          <w:trHeight w:val="25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025D2" w14:textId="77777777" w:rsidR="006A7E7F" w:rsidRPr="006A7E7F" w:rsidRDefault="006A7E7F" w:rsidP="006A7E7F">
            <w:pPr>
              <w:spacing w:after="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>Angefragte</w:t>
            </w:r>
            <w:proofErr w:type="spellEnd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>Untersuchungs</w:t>
            </w:r>
            <w:proofErr w:type="spellEnd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- und </w:t>
            </w:r>
            <w:proofErr w:type="spellStart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>Behandlungsmethode</w:t>
            </w:r>
            <w:proofErr w:type="spellEnd"/>
          </w:p>
        </w:tc>
      </w:tr>
      <w:tr w:rsidR="006A7E7F" w:rsidRPr="006A7E7F" w14:paraId="43531B61" w14:textId="77777777" w:rsidTr="006A7E7F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E851" w14:textId="5808D1C7" w:rsidR="006A7E7F" w:rsidRPr="006A7E7F" w:rsidRDefault="00215A28" w:rsidP="006A7E7F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Glucarpidase</w:t>
            </w:r>
            <w:proofErr w:type="spellEnd"/>
          </w:p>
        </w:tc>
      </w:tr>
    </w:tbl>
    <w:p w14:paraId="664E3BAB" w14:textId="77777777" w:rsidR="006A7E7F" w:rsidRPr="006A7E7F" w:rsidRDefault="006A7E7F" w:rsidP="006A7E7F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A7E7F" w:rsidRPr="006A7E7F" w14:paraId="48539495" w14:textId="77777777" w:rsidTr="006A7E7F">
        <w:trPr>
          <w:trHeight w:val="25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EA62" w14:textId="77777777" w:rsidR="006A7E7F" w:rsidRPr="006A7E7F" w:rsidRDefault="006A7E7F" w:rsidP="006A7E7F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6A7E7F">
              <w:rPr>
                <w:rFonts w:ascii="Arial Narrow" w:hAnsi="Arial Narrow"/>
                <w:b/>
                <w:sz w:val="22"/>
                <w:szCs w:val="22"/>
              </w:rPr>
              <w:t>Alternative Bezeichnung(en) der Methode</w:t>
            </w:r>
          </w:p>
        </w:tc>
      </w:tr>
      <w:tr w:rsidR="006A7E7F" w:rsidRPr="006A7E7F" w14:paraId="193CEC43" w14:textId="77777777" w:rsidTr="006A7E7F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6690" w14:textId="77777777" w:rsidR="006A7E7F" w:rsidRDefault="00215A28" w:rsidP="006A7E7F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Voraxaze</w:t>
            </w:r>
            <w:proofErr w:type="spellEnd"/>
            <w:r w:rsidR="006A7E7F" w:rsidRPr="006A7E7F">
              <w:rPr>
                <w:rFonts w:ascii="Arial Narrow" w:hAnsi="Arial Narrow"/>
                <w:sz w:val="22"/>
                <w:szCs w:val="22"/>
                <w:lang w:val="en-US"/>
              </w:rPr>
              <w:t>®</w:t>
            </w:r>
          </w:p>
          <w:p w14:paraId="4977EFF2" w14:textId="1C4CA627" w:rsidR="00215A28" w:rsidRPr="006A7E7F" w:rsidRDefault="00215A28" w:rsidP="006A7E7F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Carboxypeptidase G2</w:t>
            </w:r>
          </w:p>
        </w:tc>
      </w:tr>
    </w:tbl>
    <w:p w14:paraId="5140758B" w14:textId="77777777" w:rsidR="006A7E7F" w:rsidRPr="006A7E7F" w:rsidRDefault="006A7E7F" w:rsidP="006A7E7F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A7E7F" w:rsidRPr="006A7E7F" w14:paraId="25A4EB35" w14:textId="77777777" w:rsidTr="006A7E7F">
        <w:trPr>
          <w:trHeight w:val="50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3FF8" w14:textId="77777777" w:rsidR="006A7E7F" w:rsidRPr="006A7E7F" w:rsidRDefault="006A7E7F" w:rsidP="006A7E7F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6A7E7F">
              <w:rPr>
                <w:rFonts w:ascii="Arial Narrow" w:hAnsi="Arial Narrow"/>
                <w:b/>
                <w:sz w:val="22"/>
                <w:szCs w:val="22"/>
              </w:rPr>
              <w:t>Beruht die neue Untersuchungs- und Behandlungsmethode vollständig oder in Teilen auf dem Einsatz eines Medizinproduktes?</w:t>
            </w:r>
          </w:p>
        </w:tc>
      </w:tr>
      <w:tr w:rsidR="006A7E7F" w:rsidRPr="006A7E7F" w14:paraId="27CAE54C" w14:textId="77777777" w:rsidTr="006A7E7F">
        <w:trPr>
          <w:trHeight w:val="24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0920" w14:textId="77777777" w:rsidR="006A7E7F" w:rsidRPr="006A7E7F" w:rsidRDefault="006A7E7F" w:rsidP="006A7E7F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7E7F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r w:rsidRPr="006A7E7F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 xml:space="preserve">nein </w:t>
            </w:r>
            <w:proofErr w:type="spellStart"/>
            <w:r w:rsidRPr="006A7E7F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ankreuzen</w:t>
            </w:r>
            <w:proofErr w:type="spellEnd"/>
            <w:r w:rsidRPr="006A7E7F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]</w:t>
            </w:r>
          </w:p>
        </w:tc>
      </w:tr>
    </w:tbl>
    <w:p w14:paraId="2DCB51D4" w14:textId="77777777" w:rsidR="006A7E7F" w:rsidRPr="006A7E7F" w:rsidRDefault="006A7E7F" w:rsidP="006A7E7F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A7E7F" w:rsidRPr="006A7E7F" w14:paraId="14D429F0" w14:textId="77777777" w:rsidTr="006A7E7F">
        <w:trPr>
          <w:trHeight w:val="506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F4D9" w14:textId="77777777" w:rsidR="006A7E7F" w:rsidRPr="006A7E7F" w:rsidRDefault="006A7E7F" w:rsidP="006A7E7F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6A7E7F">
              <w:rPr>
                <w:rFonts w:ascii="Arial Narrow" w:hAnsi="Arial Narrow"/>
                <w:b/>
                <w:sz w:val="22"/>
                <w:szCs w:val="22"/>
              </w:rPr>
              <w:t xml:space="preserve">Wurde für diese angefragte Untersuchungs- und Behandlungsmethode von Ihrem Krankenhaus bereits vor dem 01.01.2024 eine Anfrage gemäß §6 Abs. 2 </w:t>
            </w:r>
            <w:proofErr w:type="spellStart"/>
            <w:r w:rsidRPr="006A7E7F">
              <w:rPr>
                <w:rFonts w:ascii="Arial Narrow" w:hAnsi="Arial Narrow"/>
                <w:b/>
                <w:sz w:val="22"/>
                <w:szCs w:val="22"/>
              </w:rPr>
              <w:t>KHEntG</w:t>
            </w:r>
            <w:proofErr w:type="spellEnd"/>
            <w:r w:rsidRPr="006A7E7F">
              <w:rPr>
                <w:rFonts w:ascii="Arial Narrow" w:hAnsi="Arial Narrow"/>
                <w:b/>
                <w:sz w:val="22"/>
                <w:szCs w:val="22"/>
              </w:rPr>
              <w:t xml:space="preserve"> an das </w:t>
            </w:r>
            <w:proofErr w:type="spellStart"/>
            <w:r w:rsidRPr="006A7E7F">
              <w:rPr>
                <w:rFonts w:ascii="Arial Narrow" w:hAnsi="Arial Narrow"/>
                <w:b/>
                <w:sz w:val="22"/>
                <w:szCs w:val="22"/>
              </w:rPr>
              <w:t>InEK</w:t>
            </w:r>
            <w:proofErr w:type="spellEnd"/>
            <w:r w:rsidRPr="006A7E7F">
              <w:rPr>
                <w:rFonts w:ascii="Arial Narrow" w:hAnsi="Arial Narrow"/>
                <w:b/>
                <w:sz w:val="22"/>
                <w:szCs w:val="22"/>
              </w:rPr>
              <w:t xml:space="preserve"> übermittelt?</w:t>
            </w:r>
          </w:p>
        </w:tc>
      </w:tr>
      <w:tr w:rsidR="006A7E7F" w:rsidRPr="006A7E7F" w14:paraId="48BB4080" w14:textId="77777777" w:rsidTr="006A7E7F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8E77" w14:textId="77777777" w:rsidR="006A7E7F" w:rsidRPr="006A7E7F" w:rsidRDefault="006A7E7F" w:rsidP="006A7E7F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A7E7F">
              <w:rPr>
                <w:rFonts w:ascii="Arial Narrow" w:hAnsi="Arial Narrow"/>
                <w:sz w:val="22"/>
                <w:szCs w:val="22"/>
              </w:rPr>
              <w:t>[</w:t>
            </w:r>
            <w:r w:rsidRPr="006A7E7F">
              <w:rPr>
                <w:rFonts w:ascii="Arial Narrow" w:hAnsi="Arial Narrow"/>
                <w:sz w:val="22"/>
                <w:szCs w:val="22"/>
                <w:highlight w:val="yellow"/>
              </w:rPr>
              <w:t>Ja/nein ankreuzen. Bei ja Nummer aus Liste auswählen]</w:t>
            </w:r>
          </w:p>
        </w:tc>
      </w:tr>
    </w:tbl>
    <w:p w14:paraId="52A63D19" w14:textId="77777777" w:rsidR="006A7E7F" w:rsidRPr="006A7E7F" w:rsidRDefault="006A7E7F" w:rsidP="006A7E7F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A7E7F" w:rsidRPr="006A7E7F" w14:paraId="22169FA0" w14:textId="77777777" w:rsidTr="006A7E7F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298B" w14:textId="77777777" w:rsidR="006A7E7F" w:rsidRPr="006A7E7F" w:rsidRDefault="006A7E7F" w:rsidP="006A7E7F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>Beschreibung</w:t>
            </w:r>
            <w:proofErr w:type="spellEnd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>neuen</w:t>
            </w:r>
            <w:proofErr w:type="spellEnd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7E7F">
              <w:rPr>
                <w:rFonts w:ascii="Arial Narrow" w:hAnsi="Arial Narrow"/>
                <w:b/>
                <w:sz w:val="22"/>
                <w:szCs w:val="22"/>
                <w:lang w:val="en-US"/>
              </w:rPr>
              <w:t>Methode</w:t>
            </w:r>
            <w:proofErr w:type="spellEnd"/>
          </w:p>
        </w:tc>
      </w:tr>
      <w:tr w:rsidR="003151FB" w:rsidRPr="006A7E7F" w14:paraId="69AAD5E9" w14:textId="77777777" w:rsidTr="006A7E7F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EFF" w14:textId="77777777" w:rsidR="00215A28" w:rsidRPr="00215A28" w:rsidRDefault="00215A28" w:rsidP="00215A28">
            <w:pPr>
              <w:rPr>
                <w:rFonts w:ascii="Arial Narrow" w:hAnsi="Arial Narrow"/>
                <w:bCs/>
                <w:sz w:val="22"/>
                <w:szCs w:val="22"/>
                <w:u w:val="single"/>
              </w:rPr>
            </w:pPr>
            <w:r w:rsidRPr="00215A28">
              <w:rPr>
                <w:rFonts w:ascii="Arial Narrow" w:hAnsi="Arial Narrow"/>
                <w:bCs/>
                <w:sz w:val="22"/>
                <w:szCs w:val="22"/>
                <w:u w:val="single"/>
              </w:rPr>
              <w:t xml:space="preserve">Wirkungsmechanismus: </w:t>
            </w:r>
          </w:p>
          <w:p w14:paraId="0AC3EC42" w14:textId="04FA4BC4" w:rsidR="00215A28" w:rsidRPr="00215A28" w:rsidRDefault="00215A28" w:rsidP="00215A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Die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Glucarpidase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(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Carboxypeptidase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G2, ATC V03AF09) ist ein Enzym, welches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Methotrexat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(MTX) spaltet und so inaktiviert. Es wird zur Behandlung toxischer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Methotrexat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-Plasmakonzentrationen bei Patienten mit einer verzögerten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Methotrexat-Clearance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aufgrund einer beeinträchtigten Nierenfunktion eingesetzt. </w:t>
            </w:r>
          </w:p>
          <w:p w14:paraId="194B467E" w14:textId="77777777" w:rsidR="00215A28" w:rsidRPr="00215A28" w:rsidRDefault="00215A28" w:rsidP="00215A28">
            <w:pPr>
              <w:rPr>
                <w:rFonts w:ascii="Arial Narrow" w:hAnsi="Arial Narrow"/>
                <w:bCs/>
                <w:sz w:val="22"/>
                <w:szCs w:val="22"/>
                <w:u w:val="single"/>
              </w:rPr>
            </w:pPr>
            <w:r w:rsidRPr="00215A28">
              <w:rPr>
                <w:rFonts w:ascii="Arial Narrow" w:hAnsi="Arial Narrow"/>
                <w:bCs/>
                <w:sz w:val="22"/>
                <w:szCs w:val="22"/>
                <w:u w:val="single"/>
              </w:rPr>
              <w:t>Evidenzlage:</w:t>
            </w:r>
          </w:p>
          <w:p w14:paraId="7D60D56D" w14:textId="7FE93A7C" w:rsidR="00215A28" w:rsidRPr="00215A28" w:rsidRDefault="00215A28" w:rsidP="00215A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Die Wirksamkeit von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Glucarpidase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wurde in vier offenen, multizentrischen, einarmigen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Compassionate-UseStudien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bei Patienten mit verzögerter MTX-Elimination aufgrund von Nierenfunktionsstörungen untersucht. Der primäre Endpunkt wurde definiert als klinisch bedeutsame Reduktion (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clinically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important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reduction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>, CIR) der MTX-Konzentration. Eine CIR galt bei einem Patienten als erreicht, wenn alle zentral ausgewerteten MTX-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HPLCPlasmakonzentrationen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nach der ersten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Glucarpidase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-Gabe ≤ 1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μmol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/l waren. Insgesamt waren 169 Patienten in die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gepoolte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zentral ausgewertete MTX-HPLC-Population eingeschlossen und erhielten eine mediane Anfangsdosis von 50 Einheiten/kg (Bereich 11 bis 60 E/kg). Bei 61,5% (95%-KI: 54,0% bis 68,5%) der Patienten wurde eine CIR in der zentral ausgewerteten MTX-HPLC-Population erreicht, die bis zu 8 Tage </w:t>
            </w:r>
            <w:r w:rsidRPr="00215A28">
              <w:rPr>
                <w:rFonts w:ascii="Arial Narrow" w:hAnsi="Arial Narrow"/>
                <w:bCs/>
                <w:sz w:val="22"/>
                <w:szCs w:val="22"/>
              </w:rPr>
              <w:lastRenderedPageBreak/>
              <w:t>anhielt. Innerhalb von 15 Minuten nach</w:t>
            </w:r>
            <w:r w:rsidRPr="00215A2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der Anwendung von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Glucarpidase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trat eine mediane Reduktion der MTX-Konzentration von &gt; 98% auf. Quelle: Fachinformation Stand Februar 2024.</w:t>
            </w:r>
          </w:p>
          <w:p w14:paraId="06E8A5F2" w14:textId="7FE93A7C" w:rsidR="00215A28" w:rsidRPr="00215A28" w:rsidRDefault="00215A28" w:rsidP="00215A28">
            <w:pPr>
              <w:rPr>
                <w:rFonts w:ascii="Arial Narrow" w:hAnsi="Arial Narrow"/>
                <w:bCs/>
                <w:sz w:val="22"/>
                <w:szCs w:val="22"/>
                <w:u w:val="single"/>
              </w:rPr>
            </w:pPr>
            <w:r w:rsidRPr="00215A28">
              <w:rPr>
                <w:rFonts w:ascii="Arial Narrow" w:hAnsi="Arial Narrow"/>
                <w:bCs/>
                <w:sz w:val="22"/>
                <w:szCs w:val="22"/>
                <w:u w:val="single"/>
              </w:rPr>
              <w:t>Dosis</w:t>
            </w:r>
          </w:p>
          <w:p w14:paraId="0CA67A34" w14:textId="31759F9C" w:rsidR="003151FB" w:rsidRPr="00215A28" w:rsidRDefault="00215A28" w:rsidP="00215A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50IE/kg </w:t>
            </w:r>
            <w:proofErr w:type="spellStart"/>
            <w:r w:rsidRPr="00215A28">
              <w:rPr>
                <w:rFonts w:ascii="Arial Narrow" w:hAnsi="Arial Narrow"/>
                <w:bCs/>
                <w:sz w:val="22"/>
                <w:szCs w:val="22"/>
              </w:rPr>
              <w:t>KG</w:t>
            </w:r>
            <w:proofErr w:type="spellEnd"/>
            <w:r w:rsidRPr="00215A28">
              <w:rPr>
                <w:rFonts w:ascii="Arial Narrow" w:hAnsi="Arial Narrow"/>
                <w:bCs/>
                <w:sz w:val="22"/>
                <w:szCs w:val="22"/>
              </w:rPr>
              <w:t xml:space="preserve"> intravenös</w:t>
            </w:r>
          </w:p>
        </w:tc>
      </w:tr>
      <w:tr w:rsidR="006A7E7F" w:rsidRPr="006A7E7F" w14:paraId="3538F40B" w14:textId="77777777" w:rsidTr="003151FB">
        <w:trPr>
          <w:trHeight w:val="231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0824" w14:textId="770C50CA" w:rsidR="006A7E7F" w:rsidRPr="006A7E7F" w:rsidRDefault="006A7E7F" w:rsidP="003151F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5DCF36" w14:textId="77777777" w:rsidR="006A7E7F" w:rsidRPr="003151FB" w:rsidRDefault="006A7E7F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1BA94D0F" w14:textId="77777777" w:rsidTr="003151FB">
        <w:trPr>
          <w:trHeight w:val="25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AC71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Mit welchem OPS wird die Methode verschlüsselt?</w:t>
            </w:r>
          </w:p>
        </w:tc>
      </w:tr>
      <w:tr w:rsidR="003151FB" w:rsidRPr="003151FB" w14:paraId="53AF0DF9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0267" w14:textId="2841D7CE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6-00</w:t>
            </w:r>
            <w:r w:rsidR="00215A28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  <w:r w:rsidR="00215A28">
              <w:rPr>
                <w:rFonts w:ascii="Arial Narrow" w:hAnsi="Arial Narrow"/>
                <w:sz w:val="22"/>
                <w:szCs w:val="22"/>
                <w:lang w:val="en-US"/>
              </w:rPr>
              <w:t>g</w:t>
            </w:r>
          </w:p>
        </w:tc>
      </w:tr>
    </w:tbl>
    <w:p w14:paraId="7DB7DA27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522AA8E2" w14:textId="77777777" w:rsidTr="003151FB">
        <w:trPr>
          <w:trHeight w:val="25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FC10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3151FB">
              <w:rPr>
                <w:rFonts w:ascii="Arial Narrow" w:hAnsi="Arial Narrow"/>
                <w:b/>
                <w:sz w:val="22"/>
                <w:szCs w:val="22"/>
                <w:lang w:val="en-US"/>
              </w:rPr>
              <w:t>Anmerkungen</w:t>
            </w:r>
            <w:proofErr w:type="spellEnd"/>
            <w:r w:rsidRPr="003151F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51FB">
              <w:rPr>
                <w:rFonts w:ascii="Arial Narrow" w:hAnsi="Arial Narrow"/>
                <w:b/>
                <w:sz w:val="22"/>
                <w:szCs w:val="22"/>
                <w:lang w:val="en-US"/>
              </w:rPr>
              <w:t>zu</w:t>
            </w:r>
            <w:proofErr w:type="spellEnd"/>
            <w:r w:rsidRPr="003151F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den </w:t>
            </w:r>
            <w:proofErr w:type="spellStart"/>
            <w:r w:rsidRPr="003151FB">
              <w:rPr>
                <w:rFonts w:ascii="Arial Narrow" w:hAnsi="Arial Narrow"/>
                <w:b/>
                <w:sz w:val="22"/>
                <w:szCs w:val="22"/>
                <w:lang w:val="en-US"/>
              </w:rPr>
              <w:t>Prozeduren</w:t>
            </w:r>
            <w:proofErr w:type="spellEnd"/>
          </w:p>
        </w:tc>
      </w:tr>
      <w:tr w:rsidR="003151FB" w:rsidRPr="003151FB" w14:paraId="46C1D0BA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D359" w14:textId="0100D541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1A2B885" w14:textId="77777777" w:rsidR="006A7E7F" w:rsidRPr="003151FB" w:rsidRDefault="006A7E7F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1077D2AB" w14:textId="77777777" w:rsidTr="003151FB">
        <w:trPr>
          <w:trHeight w:val="25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55C8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Bei welchen Patienten wird die Methode angewandt (Indikation)?</w:t>
            </w:r>
          </w:p>
        </w:tc>
      </w:tr>
      <w:tr w:rsidR="003151FB" w:rsidRPr="003151FB" w14:paraId="6E6E496E" w14:textId="77777777" w:rsidTr="003151FB">
        <w:trPr>
          <w:trHeight w:val="101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511B" w14:textId="6AE31E47" w:rsidR="003151FB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Glucarpidase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 wird angewendet zur Verringerung toxischer </w:t>
            </w: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Methotrexat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-Plasmakonzentrationen bei Erwachsenen und Kindern (im Alter ab 28 Tage) mit verzögerter Ausscheidung von </w:t>
            </w: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Methotrexat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, oder wenn das Risiko einer </w:t>
            </w: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Methotrexat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>-Toxizität besteht.</w:t>
            </w:r>
          </w:p>
        </w:tc>
      </w:tr>
    </w:tbl>
    <w:p w14:paraId="1803EBE3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0010DFC7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1EBB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Welche bestehende Methode wird durch die neue Methode abgelöst oder ergänzt?</w:t>
            </w:r>
          </w:p>
        </w:tc>
      </w:tr>
      <w:tr w:rsidR="003151FB" w:rsidRPr="003151FB" w14:paraId="33A68C77" w14:textId="77777777" w:rsidTr="003151FB">
        <w:trPr>
          <w:trHeight w:val="75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8B66" w14:textId="03380142" w:rsidR="003151FB" w:rsidRPr="003151FB" w:rsidRDefault="00215A28" w:rsidP="003151F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215A28">
              <w:rPr>
                <w:rFonts w:ascii="Arial Narrow" w:hAnsi="Arial Narrow"/>
                <w:sz w:val="22"/>
                <w:szCs w:val="22"/>
              </w:rPr>
              <w:t>eine Alternative bei diesen bedrohlichen MTX-</w:t>
            </w: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Toxizitäten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 vorhanden</w:t>
            </w:r>
          </w:p>
        </w:tc>
      </w:tr>
    </w:tbl>
    <w:p w14:paraId="259D4819" w14:textId="77777777" w:rsidR="003151FB" w:rsidRDefault="003151FB"/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62DB1980" w14:textId="77777777" w:rsidTr="003151FB">
        <w:trPr>
          <w:trHeight w:val="50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285B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Ist die Methode vollständig oder in Teilen neu und warum handelt es sich um eine neue Untersuchungs- und Behandlungsmethode?</w:t>
            </w:r>
          </w:p>
        </w:tc>
      </w:tr>
      <w:tr w:rsidR="003151FB" w:rsidRPr="003151FB" w14:paraId="41A6F364" w14:textId="77777777" w:rsidTr="003151FB">
        <w:trPr>
          <w:trHeight w:val="25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39AA" w14:textId="5CEF95A9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3151FB">
              <w:rPr>
                <w:rFonts w:ascii="Arial Narrow" w:hAnsi="Arial Narrow"/>
                <w:sz w:val="22"/>
                <w:szCs w:val="22"/>
              </w:rPr>
              <w:t xml:space="preserve">In den Informationen nach §6 Abs. 2 </w:t>
            </w:r>
            <w:proofErr w:type="spellStart"/>
            <w:r w:rsidRPr="003151FB">
              <w:rPr>
                <w:rFonts w:ascii="Arial Narrow" w:hAnsi="Arial Narrow"/>
                <w:sz w:val="22"/>
                <w:szCs w:val="22"/>
              </w:rPr>
              <w:t>KHEntgG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</w:rPr>
              <w:t xml:space="preserve"> für 2024 hat </w:t>
            </w:r>
            <w:proofErr w:type="spellStart"/>
            <w:r w:rsidR="00215A28">
              <w:rPr>
                <w:rFonts w:ascii="Arial Narrow" w:hAnsi="Arial Narrow"/>
                <w:sz w:val="22"/>
                <w:szCs w:val="22"/>
              </w:rPr>
              <w:t>Glucarpidase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</w:rPr>
              <w:t xml:space="preserve"> den Status 1.</w:t>
            </w:r>
          </w:p>
        </w:tc>
      </w:tr>
    </w:tbl>
    <w:p w14:paraId="3CD42BDB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39E64535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332F2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Welche Auswirkungen hat die Methode auf die Verweildauer im Krankenhaus?</w:t>
            </w:r>
          </w:p>
        </w:tc>
      </w:tr>
      <w:tr w:rsidR="003151FB" w:rsidRPr="003151FB" w14:paraId="77415020" w14:textId="77777777" w:rsidTr="003151FB">
        <w:trPr>
          <w:trHeight w:val="506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CD2E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3151FB">
              <w:rPr>
                <w:rFonts w:ascii="Arial Narrow" w:hAnsi="Arial Narrow"/>
                <w:sz w:val="22"/>
                <w:szCs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1FABC37A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3CDCFB9A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EFDF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Wann wurde diese Methode in Deutschland eingeführt?</w:t>
            </w:r>
          </w:p>
        </w:tc>
      </w:tr>
      <w:tr w:rsidR="003151FB" w:rsidRPr="003151FB" w14:paraId="01FC4843" w14:textId="77777777" w:rsidTr="003151FB">
        <w:trPr>
          <w:trHeight w:val="25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28A0" w14:textId="45CCAC9B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215A28">
              <w:rPr>
                <w:rFonts w:ascii="Arial Narrow" w:hAnsi="Arial Narrow"/>
                <w:sz w:val="22"/>
                <w:szCs w:val="22"/>
                <w:lang w:val="en-US"/>
              </w:rPr>
              <w:t>5.04.2022</w:t>
            </w:r>
          </w:p>
        </w:tc>
      </w:tr>
    </w:tbl>
    <w:p w14:paraId="466CE66A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0522B11B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5390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Bei Medikamenten: Wann wurde dieses Medikament zugelassen?</w:t>
            </w:r>
          </w:p>
        </w:tc>
      </w:tr>
      <w:tr w:rsidR="003151FB" w:rsidRPr="003151FB" w14:paraId="1DCABCB7" w14:textId="77777777" w:rsidTr="003151FB">
        <w:trPr>
          <w:trHeight w:val="25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FA9B" w14:textId="027C676D" w:rsidR="003151FB" w:rsidRPr="003151FB" w:rsidRDefault="00215A28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11.01.2022</w:t>
            </w:r>
          </w:p>
        </w:tc>
      </w:tr>
    </w:tbl>
    <w:p w14:paraId="05B678FF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486A2A36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912C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Wann wurde bzw. wird die Methode in Ihrem Krankenhaus eingeführt?</w:t>
            </w:r>
          </w:p>
        </w:tc>
      </w:tr>
      <w:tr w:rsidR="003151FB" w:rsidRPr="003151FB" w14:paraId="222466ED" w14:textId="77777777" w:rsidTr="003151FB">
        <w:trPr>
          <w:trHeight w:val="25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242AB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proofErr w:type="spellStart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bitte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ergänzen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]</w:t>
            </w:r>
          </w:p>
        </w:tc>
      </w:tr>
    </w:tbl>
    <w:p w14:paraId="698D4C8A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595F2C1F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3E0B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In wie vielen Kliniken wird diese Methode derzeit eingesetzt (Schätzung)?</w:t>
            </w:r>
          </w:p>
        </w:tc>
      </w:tr>
      <w:tr w:rsidR="003151FB" w:rsidRPr="003151FB" w14:paraId="4FFC3DC4" w14:textId="77777777" w:rsidTr="003151FB">
        <w:trPr>
          <w:trHeight w:val="50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927B" w14:textId="63075FD2" w:rsidR="003151FB" w:rsidRPr="003151FB" w:rsidRDefault="00215A28" w:rsidP="003151F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Glucarpidase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151FB" w:rsidRPr="003151FB">
              <w:rPr>
                <w:rFonts w:ascii="Arial Narrow" w:hAnsi="Arial Narrow"/>
                <w:sz w:val="22"/>
                <w:szCs w:val="22"/>
              </w:rPr>
              <w:t xml:space="preserve">wird in ca. </w:t>
            </w:r>
            <w:r>
              <w:rPr>
                <w:rFonts w:ascii="Arial Narrow" w:hAnsi="Arial Narrow"/>
                <w:sz w:val="22"/>
                <w:szCs w:val="22"/>
              </w:rPr>
              <w:t>34</w:t>
            </w:r>
            <w:r w:rsidR="003151FB" w:rsidRPr="003151FB">
              <w:rPr>
                <w:rFonts w:ascii="Arial Narrow" w:hAnsi="Arial Narrow"/>
                <w:sz w:val="22"/>
                <w:szCs w:val="22"/>
              </w:rPr>
              <w:t>0 Kliniken in Deutschland eingesetzt (Schätzung aufgrund der NUB-Anfragen des Vorjahres).</w:t>
            </w:r>
          </w:p>
        </w:tc>
      </w:tr>
    </w:tbl>
    <w:p w14:paraId="1ADA742D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4172C00D" w14:textId="77777777" w:rsidTr="003151FB">
        <w:trPr>
          <w:trHeight w:val="25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B25F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Wie viele Patienten wurden in Ihrem Krankenhaus in 2023 oder in 2024 mit dieser Methode behandelt?</w:t>
            </w:r>
          </w:p>
        </w:tc>
      </w:tr>
      <w:tr w:rsidR="003151FB" w:rsidRPr="003151FB" w14:paraId="7CFC5DF9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8EE2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In 2023</w:t>
            </w:r>
          </w:p>
        </w:tc>
      </w:tr>
      <w:tr w:rsidR="003151FB" w:rsidRPr="003151FB" w14:paraId="482430B3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0C8B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proofErr w:type="spellStart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bitte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ergänzen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]</w:t>
            </w:r>
          </w:p>
        </w:tc>
      </w:tr>
      <w:tr w:rsidR="003151FB" w:rsidRPr="003151FB" w14:paraId="06C2D04B" w14:textId="77777777" w:rsidTr="003151FB">
        <w:trPr>
          <w:trHeight w:val="25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14C7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In 2024</w:t>
            </w:r>
          </w:p>
        </w:tc>
      </w:tr>
      <w:tr w:rsidR="003151FB" w:rsidRPr="003151FB" w14:paraId="50A46609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70FC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proofErr w:type="spellStart"/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bitte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ergänzen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]</w:t>
            </w:r>
          </w:p>
        </w:tc>
      </w:tr>
    </w:tbl>
    <w:p w14:paraId="4DEB5617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6F84293E" w14:textId="77777777" w:rsidTr="003151FB">
        <w:trPr>
          <w:trHeight w:val="25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7CA2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151FB">
              <w:rPr>
                <w:rFonts w:ascii="Arial Narrow" w:hAnsi="Arial Narrow"/>
                <w:b/>
                <w:sz w:val="22"/>
                <w:szCs w:val="22"/>
              </w:rPr>
              <w:t>Wieviele</w:t>
            </w:r>
            <w:proofErr w:type="spellEnd"/>
            <w:r w:rsidRPr="003151FB">
              <w:rPr>
                <w:rFonts w:ascii="Arial Narrow" w:hAnsi="Arial Narrow"/>
                <w:b/>
                <w:sz w:val="22"/>
                <w:szCs w:val="22"/>
              </w:rPr>
              <w:t xml:space="preserve"> Patienten planen Sie im Jahr 2025 mit dieser Methode zu behandeln?</w:t>
            </w:r>
          </w:p>
        </w:tc>
      </w:tr>
      <w:tr w:rsidR="003151FB" w:rsidRPr="003151FB" w14:paraId="760249DF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F19EC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1FB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proofErr w:type="spellStart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bitte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ergänzen</w:t>
            </w:r>
            <w:proofErr w:type="spellEnd"/>
            <w:r w:rsidRPr="003151FB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]</w:t>
            </w:r>
          </w:p>
        </w:tc>
      </w:tr>
    </w:tbl>
    <w:p w14:paraId="7C459A96" w14:textId="77777777" w:rsidR="006A7E7F" w:rsidRDefault="006A7E7F"/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455CA6BD" w14:textId="77777777" w:rsidTr="003151FB">
        <w:trPr>
          <w:trHeight w:val="50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FD49F" w14:textId="77777777" w:rsidR="003151FB" w:rsidRPr="003151FB" w:rsidRDefault="003151FB" w:rsidP="003151FB">
            <w:pPr>
              <w:rPr>
                <w:b/>
              </w:rPr>
            </w:pPr>
            <w:r w:rsidRPr="003151FB">
              <w:rPr>
                <w:b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3151FB" w:rsidRPr="003151FB" w14:paraId="4A7682DB" w14:textId="77777777" w:rsidTr="003151FB">
        <w:trPr>
          <w:trHeight w:val="25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70D6" w14:textId="77777777" w:rsidR="003151FB" w:rsidRPr="003151FB" w:rsidRDefault="003151FB" w:rsidP="003151FB">
            <w:pPr>
              <w:rPr>
                <w:lang w:val="en-US"/>
              </w:rPr>
            </w:pPr>
            <w:proofErr w:type="spellStart"/>
            <w:r w:rsidRPr="003151FB">
              <w:rPr>
                <w:lang w:val="en-US"/>
              </w:rPr>
              <w:t>Sachkosten</w:t>
            </w:r>
            <w:proofErr w:type="spellEnd"/>
            <w:r w:rsidRPr="003151FB">
              <w:rPr>
                <w:lang w:val="en-US"/>
              </w:rPr>
              <w:t>:</w:t>
            </w:r>
          </w:p>
        </w:tc>
      </w:tr>
    </w:tbl>
    <w:p w14:paraId="16819A36" w14:textId="77777777" w:rsidR="006A7E7F" w:rsidRDefault="006A7E7F"/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6EEB807C" w14:textId="77777777" w:rsidTr="003151FB">
        <w:trPr>
          <w:trHeight w:val="353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874E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Glucarpidase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 1000 Units / </w:t>
            </w: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Vial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 zur intravenösen Injektion kosten pro Ampulle (Packung) 28.708,39 € Rote Liste </w:t>
            </w:r>
          </w:p>
          <w:p w14:paraId="38CA9DB8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15A28">
              <w:rPr>
                <w:rFonts w:ascii="Arial Narrow" w:hAnsi="Arial Narrow"/>
                <w:sz w:val="22"/>
                <w:szCs w:val="22"/>
                <w:lang w:val="en-US"/>
              </w:rPr>
              <w:t>incl. MWST AVP/UVP, Stand 17.8.2024).</w:t>
            </w:r>
          </w:p>
          <w:p w14:paraId="50116247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 xml:space="preserve">Bei einem 70 kg schweren Patienten wird eine Dosis von 3.500 Units benötigt. Kosten ohne Verwurf 100.479,36 </w:t>
            </w:r>
          </w:p>
          <w:p w14:paraId="45F40DBE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3EC00498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>Personalkosten:</w:t>
            </w:r>
          </w:p>
          <w:p w14:paraId="7C6EBB3F" w14:textId="77777777" w:rsidR="003151FB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>Für die Zubereitung: ca. 10 Minuten (MTD Apotheke)</w:t>
            </w:r>
          </w:p>
          <w:p w14:paraId="5D7C30E0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>Für die Applikation: ca. 5 Minuten (ÄD) und ca. 5 Minuten (PD)</w:t>
            </w:r>
          </w:p>
          <w:p w14:paraId="0BCDBD80" w14:textId="006BEA5B" w:rsidR="00215A28" w:rsidRPr="003151FB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>Für die Überwachung: ca. 30 Minuten (PD), ca. 10 Minuten (ÄD)</w:t>
            </w:r>
          </w:p>
        </w:tc>
      </w:tr>
    </w:tbl>
    <w:p w14:paraId="5BACFC99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7BB225D5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549F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Welche DRG(s) ist/sind am häufigsten von dieser Methode betroffen?</w:t>
            </w:r>
          </w:p>
        </w:tc>
      </w:tr>
      <w:tr w:rsidR="003151FB" w:rsidRPr="003151FB" w14:paraId="66134007" w14:textId="77777777" w:rsidTr="003151FB">
        <w:trPr>
          <w:trHeight w:val="506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F89B" w14:textId="77777777" w:rsidR="003151FB" w:rsidRDefault="00215A28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R61</w:t>
            </w:r>
          </w:p>
          <w:p w14:paraId="7C6266EB" w14:textId="06F82442" w:rsidR="00215A28" w:rsidRPr="003151FB" w:rsidRDefault="00215A28" w:rsidP="003151FB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I65</w:t>
            </w:r>
          </w:p>
        </w:tc>
      </w:tr>
    </w:tbl>
    <w:p w14:paraId="0B8C33B9" w14:textId="77777777" w:rsidR="003151FB" w:rsidRPr="003151FB" w:rsidRDefault="003151FB" w:rsidP="003151FB">
      <w:pPr>
        <w:spacing w:after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3151FB" w:rsidRPr="003151FB" w14:paraId="1948AA5C" w14:textId="77777777" w:rsidTr="003151FB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F842" w14:textId="77777777" w:rsidR="003151FB" w:rsidRPr="003151FB" w:rsidRDefault="003151FB" w:rsidP="003151FB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3151FB">
              <w:rPr>
                <w:rFonts w:ascii="Arial Narrow" w:hAnsi="Arial Narrow"/>
                <w:b/>
                <w:sz w:val="22"/>
                <w:szCs w:val="22"/>
              </w:rPr>
              <w:t>Warum ist diese Methode aus Ihrer Sicht derzeit im G-DRG-System nicht sachgerecht abgebildet?</w:t>
            </w:r>
          </w:p>
        </w:tc>
      </w:tr>
      <w:tr w:rsidR="003151FB" w:rsidRPr="003151FB" w14:paraId="38E16F27" w14:textId="77777777" w:rsidTr="003151FB">
        <w:trPr>
          <w:trHeight w:val="303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3914" w14:textId="4706382E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Glucarpidase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 ist seit mindestens 10 Jahren als Notfallmedikament gegen MTX-Überdosierung in Deutschland im </w:t>
            </w:r>
          </w:p>
          <w:p w14:paraId="10057B73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 xml:space="preserve">Einsatz. In den Behandlungsalgorithmen kommt es erst nach Ausschöpfung aller anderen Methoden bis zum </w:t>
            </w:r>
          </w:p>
          <w:p w14:paraId="2C5517A4" w14:textId="03E6E373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 xml:space="preserve">intensivierten </w:t>
            </w: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Leukovorin-Rescue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 zum Einsatz. Als Notfallmedikament ist sein Einsatz nicht vorhersehbar, aber in den Zentren, bei denen eine </w:t>
            </w: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Hochdosis.MTX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 Therapie durchgeführt wird, in etwa 1-2 Fällen pro Jahr erforderlich(insgesamt 23mal im Jahr 2023 laut Datenbrowser des </w:t>
            </w: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InEK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5778B4DC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15A28">
              <w:rPr>
                <w:rFonts w:ascii="Arial Narrow" w:hAnsi="Arial Narrow"/>
                <w:sz w:val="22"/>
                <w:szCs w:val="22"/>
              </w:rPr>
              <w:t>Glucarpidase</w:t>
            </w:r>
            <w:proofErr w:type="spellEnd"/>
            <w:r w:rsidRPr="00215A28">
              <w:rPr>
                <w:rFonts w:ascii="Arial Narrow" w:hAnsi="Arial Narrow"/>
                <w:sz w:val="22"/>
                <w:szCs w:val="22"/>
              </w:rPr>
              <w:t xml:space="preserve"> ist erst seit Frühjahr 2022 in Deutschland auf dem Markt, davor wurde es seit Jahren über </w:t>
            </w:r>
          </w:p>
          <w:p w14:paraId="4CBF444C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 xml:space="preserve">internationale Apotheken im Bedarfsfall beschafft. </w:t>
            </w:r>
          </w:p>
          <w:p w14:paraId="60ABF26C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 xml:space="preserve">Für das Datenjahr 2023 können daher aus den Kalkulationshäusern keine Kostendaten für den Einsatz vorliegen. </w:t>
            </w:r>
          </w:p>
          <w:p w14:paraId="3F7FF8C5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>Eine sachgerechte Abbildung im G-DRG System 2025 wird damit nicht möglich.</w:t>
            </w:r>
          </w:p>
          <w:p w14:paraId="2B7767BF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 xml:space="preserve">Die zusätzlichen Kosten von durchschnittlich ca. 100.000 € pro Applikation können aber mit den o.g. </w:t>
            </w:r>
          </w:p>
          <w:p w14:paraId="1ED3DD7C" w14:textId="77777777" w:rsidR="00215A28" w:rsidRPr="00215A28" w:rsidRDefault="00215A28" w:rsidP="00215A2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 xml:space="preserve">Fallpauschalen allein nicht ausreichend abgebildet werden. </w:t>
            </w:r>
          </w:p>
          <w:p w14:paraId="183B6013" w14:textId="764AD3E9" w:rsidR="003151FB" w:rsidRPr="003151FB" w:rsidRDefault="00215A28" w:rsidP="003151F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15A28">
              <w:rPr>
                <w:rFonts w:ascii="Arial Narrow" w:hAnsi="Arial Narrow"/>
                <w:sz w:val="22"/>
                <w:szCs w:val="22"/>
              </w:rPr>
              <w:t>Aufgrund der hohen Kosten des Medikaments kommt es zu einer Unterfinanzierung in den betroffenen DRG</w:t>
            </w:r>
            <w:r w:rsidR="00B21C7B">
              <w:rPr>
                <w:rFonts w:ascii="Arial Narrow" w:hAnsi="Arial Narrow"/>
                <w:sz w:val="22"/>
                <w:szCs w:val="22"/>
              </w:rPr>
              <w:t>s.</w:t>
            </w:r>
          </w:p>
        </w:tc>
      </w:tr>
    </w:tbl>
    <w:p w14:paraId="20A510D5" w14:textId="77777777" w:rsidR="003151FB" w:rsidRDefault="003151FB"/>
    <w:sectPr w:rsidR="00315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84EEA" w14:textId="77777777" w:rsidR="00C93C17" w:rsidRDefault="00C93C17" w:rsidP="006A7E7F">
      <w:pPr>
        <w:spacing w:after="0" w:line="240" w:lineRule="auto"/>
      </w:pPr>
      <w:r>
        <w:separator/>
      </w:r>
    </w:p>
  </w:endnote>
  <w:endnote w:type="continuationSeparator" w:id="0">
    <w:p w14:paraId="54F85039" w14:textId="77777777" w:rsidR="00C93C17" w:rsidRDefault="00C93C17" w:rsidP="006A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9D96C" w14:textId="77777777" w:rsidR="00100327" w:rsidRDefault="001003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B981" w14:textId="0CB80BBE" w:rsidR="00100327" w:rsidRPr="00304D94" w:rsidRDefault="00100327" w:rsidP="00100327">
    <w:pPr>
      <w:pStyle w:val="Fuzeile"/>
      <w:rPr>
        <w:rFonts w:ascii="Arial Narrow" w:hAnsi="Arial Narrow"/>
        <w:sz w:val="22"/>
        <w:szCs w:val="22"/>
      </w:rPr>
    </w:pPr>
    <w:r w:rsidRPr="00304D94">
      <w:rPr>
        <w:rFonts w:ascii="Arial Narrow" w:hAnsi="Arial Narrow"/>
        <w:sz w:val="22"/>
        <w:szCs w:val="22"/>
      </w:rPr>
      <w:t xml:space="preserve">NUB-Musteranfrage </w:t>
    </w:r>
    <w:proofErr w:type="spellStart"/>
    <w:r w:rsidRPr="00304D94">
      <w:rPr>
        <w:rFonts w:ascii="Arial Narrow" w:hAnsi="Arial Narrow"/>
        <w:sz w:val="22"/>
        <w:szCs w:val="22"/>
      </w:rPr>
      <w:t>Glucarpidase</w:t>
    </w:r>
    <w:proofErr w:type="spellEnd"/>
  </w:p>
  <w:p w14:paraId="2271589D" w14:textId="77777777" w:rsidR="00100327" w:rsidRPr="00304D94" w:rsidRDefault="009E7EEF" w:rsidP="00100327">
    <w:pPr>
      <w:pStyle w:val="Fuzeile"/>
      <w:rPr>
        <w:rFonts w:ascii="Arial Narrow" w:hAnsi="Arial Narrow"/>
        <w:sz w:val="22"/>
        <w:szCs w:val="22"/>
      </w:rPr>
    </w:pPr>
    <w:hyperlink r:id="rId1" w:history="1">
      <w:r w:rsidR="00100327" w:rsidRPr="00304D94">
        <w:rPr>
          <w:rStyle w:val="Hyperlink"/>
          <w:rFonts w:ascii="Arial Narrow" w:hAnsi="Arial Narrow"/>
          <w:sz w:val="22"/>
          <w:szCs w:val="22"/>
        </w:rPr>
        <w:t>Arbeitskreis DRG und Gesundheitsökonomie der Deutschen Gesellschaft für Hämatologie und medizinische Onkologie e.V.</w:t>
      </w:r>
    </w:hyperlink>
    <w:r w:rsidR="00100327" w:rsidRPr="00304D94">
      <w:rPr>
        <w:rFonts w:ascii="Arial Narrow" w:hAnsi="Arial Narrow"/>
        <w:sz w:val="22"/>
        <w:szCs w:val="22"/>
      </w:rPr>
      <w:t xml:space="preserve"> </w:t>
    </w:r>
  </w:p>
  <w:p w14:paraId="71615533" w14:textId="77777777" w:rsidR="00100327" w:rsidRPr="00304D94" w:rsidRDefault="009E7EEF" w:rsidP="00100327">
    <w:pPr>
      <w:pStyle w:val="Fuzeile"/>
      <w:rPr>
        <w:rFonts w:ascii="Arial Narrow" w:hAnsi="Arial Narrow"/>
        <w:sz w:val="22"/>
        <w:szCs w:val="22"/>
      </w:rPr>
    </w:pPr>
    <w:hyperlink r:id="rId2" w:history="1">
      <w:r w:rsidR="00100327" w:rsidRPr="00304D94">
        <w:rPr>
          <w:rStyle w:val="Hyperlink"/>
          <w:rFonts w:ascii="Arial Narrow" w:hAnsi="Arial Narrow"/>
          <w:sz w:val="22"/>
          <w:szCs w:val="22"/>
        </w:rPr>
        <w:t>www.dgho.de</w:t>
      </w:r>
    </w:hyperlink>
  </w:p>
  <w:p w14:paraId="3E0E8162" w14:textId="37894277" w:rsidR="00100327" w:rsidRPr="00304D94" w:rsidRDefault="00100327" w:rsidP="00100327">
    <w:pPr>
      <w:pStyle w:val="Fuzeile"/>
      <w:rPr>
        <w:rFonts w:ascii="Arial Narrow" w:hAnsi="Arial Narrow"/>
        <w:sz w:val="22"/>
        <w:szCs w:val="22"/>
      </w:rPr>
    </w:pPr>
    <w:r w:rsidRPr="00304D94">
      <w:rPr>
        <w:rFonts w:ascii="Arial Narrow" w:hAnsi="Arial Narrow"/>
        <w:sz w:val="22"/>
        <w:szCs w:val="22"/>
      </w:rPr>
      <w:t xml:space="preserve">Seite </w:t>
    </w:r>
    <w:r w:rsidRPr="00304D94">
      <w:rPr>
        <w:rFonts w:ascii="Arial Narrow" w:hAnsi="Arial Narrow"/>
        <w:sz w:val="22"/>
        <w:szCs w:val="22"/>
      </w:rPr>
      <w:fldChar w:fldCharType="begin"/>
    </w:r>
    <w:r w:rsidRPr="00304D94">
      <w:rPr>
        <w:rFonts w:ascii="Arial Narrow" w:hAnsi="Arial Narrow"/>
        <w:sz w:val="22"/>
        <w:szCs w:val="22"/>
      </w:rPr>
      <w:instrText xml:space="preserve"> PAGE </w:instrText>
    </w:r>
    <w:r w:rsidRPr="00304D94">
      <w:rPr>
        <w:rFonts w:ascii="Arial Narrow" w:hAnsi="Arial Narrow"/>
        <w:sz w:val="22"/>
        <w:szCs w:val="22"/>
      </w:rPr>
      <w:fldChar w:fldCharType="separate"/>
    </w:r>
    <w:r w:rsidR="009E7EEF">
      <w:rPr>
        <w:rFonts w:ascii="Arial Narrow" w:hAnsi="Arial Narrow"/>
        <w:noProof/>
        <w:sz w:val="22"/>
        <w:szCs w:val="22"/>
      </w:rPr>
      <w:t>1</w:t>
    </w:r>
    <w:r w:rsidRPr="00304D94">
      <w:rPr>
        <w:rFonts w:ascii="Arial Narrow" w:hAnsi="Arial Narrow"/>
        <w:sz w:val="22"/>
        <w:szCs w:val="22"/>
      </w:rPr>
      <w:fldChar w:fldCharType="end"/>
    </w:r>
    <w:r w:rsidRPr="00304D94">
      <w:rPr>
        <w:rFonts w:ascii="Arial Narrow" w:hAnsi="Arial Narrow"/>
        <w:sz w:val="22"/>
        <w:szCs w:val="22"/>
      </w:rPr>
      <w:t xml:space="preserve"> von 4</w:t>
    </w:r>
  </w:p>
  <w:p w14:paraId="4D86702E" w14:textId="01137FD0" w:rsidR="00100327" w:rsidRPr="00304D94" w:rsidRDefault="009E7EEF" w:rsidP="00100327">
    <w:pPr>
      <w:pStyle w:val="Fuzeile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25-05</w:t>
    </w:r>
    <w:bookmarkStart w:id="0" w:name="_GoBack"/>
    <w:bookmarkEnd w:id="0"/>
    <w:r w:rsidR="00100327" w:rsidRPr="00304D94">
      <w:rPr>
        <w:rFonts w:ascii="Arial Narrow" w:hAnsi="Arial Narrow"/>
        <w:sz w:val="22"/>
        <w:szCs w:val="22"/>
      </w:rPr>
      <w:t xml:space="preserve">9 </w:t>
    </w:r>
    <w:proofErr w:type="spellStart"/>
    <w:r w:rsidR="00100327" w:rsidRPr="00304D94">
      <w:rPr>
        <w:rFonts w:ascii="Arial Narrow" w:hAnsi="Arial Narrow"/>
        <w:sz w:val="22"/>
        <w:szCs w:val="22"/>
      </w:rPr>
      <w:t>Glucarpidase</w:t>
    </w:r>
    <w:proofErr w:type="spellEnd"/>
    <w:r w:rsidR="00100327" w:rsidRPr="00304D94">
      <w:rPr>
        <w:rFonts w:ascii="Arial Narrow" w:hAnsi="Arial Narrow"/>
        <w:sz w:val="22"/>
        <w:szCs w:val="22"/>
      </w:rPr>
      <w:t xml:space="preserve"> NUB-Anfrage-</w:t>
    </w:r>
    <w:proofErr w:type="spellStart"/>
    <w:r w:rsidR="00100327" w:rsidRPr="00304D94">
      <w:rPr>
        <w:rFonts w:ascii="Arial Narrow" w:hAnsi="Arial Narrow"/>
        <w:sz w:val="22"/>
        <w:szCs w:val="22"/>
      </w:rPr>
      <w:t>DGHO_Stand</w:t>
    </w:r>
    <w:proofErr w:type="spellEnd"/>
    <w:r w:rsidR="00100327" w:rsidRPr="00304D94">
      <w:rPr>
        <w:rFonts w:ascii="Arial Narrow" w:hAnsi="Arial Narrow"/>
        <w:sz w:val="22"/>
        <w:szCs w:val="22"/>
      </w:rPr>
      <w:t xml:space="preserve"> 2024-09-08 final</w:t>
    </w:r>
  </w:p>
  <w:p w14:paraId="7E819636" w14:textId="6DEA5836" w:rsidR="00100327" w:rsidRDefault="00100327" w:rsidP="00100327">
    <w:pPr>
      <w:pStyle w:val="Fuzeile"/>
    </w:pPr>
  </w:p>
  <w:p w14:paraId="4B6A3E8C" w14:textId="6D94BF73" w:rsidR="005B35E5" w:rsidRPr="003151FB" w:rsidRDefault="005B35E5" w:rsidP="003151FB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8171" w14:textId="77777777" w:rsidR="00100327" w:rsidRDefault="001003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AAA2" w14:textId="77777777" w:rsidR="00C93C17" w:rsidRDefault="00C93C17" w:rsidP="006A7E7F">
      <w:pPr>
        <w:spacing w:after="0" w:line="240" w:lineRule="auto"/>
      </w:pPr>
      <w:r>
        <w:separator/>
      </w:r>
    </w:p>
  </w:footnote>
  <w:footnote w:type="continuationSeparator" w:id="0">
    <w:p w14:paraId="5D9F3091" w14:textId="77777777" w:rsidR="00C93C17" w:rsidRDefault="00C93C17" w:rsidP="006A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07E0" w14:textId="77777777" w:rsidR="00100327" w:rsidRDefault="001003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DDC1" w14:textId="0A689F79" w:rsidR="006A7E7F" w:rsidRPr="006A7E7F" w:rsidRDefault="006A7E7F" w:rsidP="006A7E7F">
    <w:pPr>
      <w:pStyle w:val="Kopfzeile"/>
      <w:rPr>
        <w:rFonts w:ascii="Lucida Sans Unicode" w:hAnsi="Lucida Sans Unicode" w:cs="Lucida Sans Unicode"/>
        <w:sz w:val="48"/>
        <w:szCs w:val="48"/>
      </w:rPr>
    </w:pPr>
    <w:r w:rsidRPr="006A7E7F">
      <w:rPr>
        <w:rFonts w:ascii="Lucida Sans Unicode" w:hAnsi="Lucida Sans Unicode" w:cs="Lucida Sans Unicode"/>
        <w:sz w:val="48"/>
        <w:szCs w:val="48"/>
      </w:rPr>
      <w:t>NUB Antrag 2024/2025</w:t>
    </w:r>
  </w:p>
  <w:p w14:paraId="52D01C37" w14:textId="18ACB33F" w:rsidR="006A7E7F" w:rsidRPr="006A7E7F" w:rsidRDefault="00215A28" w:rsidP="006A7E7F">
    <w:pPr>
      <w:pStyle w:val="Kopfzeile"/>
      <w:rPr>
        <w:rFonts w:ascii="Lucida Sans Unicode" w:hAnsi="Lucida Sans Unicode" w:cs="Lucida Sans Unicode"/>
        <w:sz w:val="48"/>
        <w:szCs w:val="48"/>
      </w:rPr>
    </w:pPr>
    <w:proofErr w:type="spellStart"/>
    <w:r>
      <w:rPr>
        <w:rFonts w:ascii="Lucida Sans Unicode" w:hAnsi="Lucida Sans Unicode" w:cs="Lucida Sans Unicode"/>
        <w:sz w:val="48"/>
        <w:szCs w:val="48"/>
      </w:rPr>
      <w:t>Glucarpidase</w:t>
    </w:r>
    <w:proofErr w:type="spellEnd"/>
  </w:p>
  <w:p w14:paraId="1A26884B" w14:textId="1AC09848" w:rsidR="006A7E7F" w:rsidRDefault="006A7E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EB2EF" wp14:editId="71A63DC7">
              <wp:simplePos x="0" y="0"/>
              <wp:positionH relativeFrom="column">
                <wp:posOffset>24129</wp:posOffset>
              </wp:positionH>
              <wp:positionV relativeFrom="paragraph">
                <wp:posOffset>61594</wp:posOffset>
              </wp:positionV>
              <wp:extent cx="5934075" cy="0"/>
              <wp:effectExtent l="0" t="0" r="0" b="0"/>
              <wp:wrapNone/>
              <wp:docPr id="660775914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B01E16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4.85pt" to="46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" strokecolor="#156082 [3204]" strokeweight=".5pt">
              <v:stroke joinstyle="miter"/>
            </v:line>
          </w:pict>
        </mc:Fallback>
      </mc:AlternateContent>
    </w:r>
  </w:p>
  <w:p w14:paraId="730EEA98" w14:textId="77777777" w:rsidR="006A7E7F" w:rsidRDefault="006A7E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803A" w14:textId="77777777" w:rsidR="00100327" w:rsidRDefault="001003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7F"/>
    <w:rsid w:val="00100327"/>
    <w:rsid w:val="00215A28"/>
    <w:rsid w:val="00254FED"/>
    <w:rsid w:val="002E1708"/>
    <w:rsid w:val="00304D94"/>
    <w:rsid w:val="003151FB"/>
    <w:rsid w:val="003743A6"/>
    <w:rsid w:val="00490D2F"/>
    <w:rsid w:val="005B35E5"/>
    <w:rsid w:val="006A7E7F"/>
    <w:rsid w:val="00702DDC"/>
    <w:rsid w:val="00940E73"/>
    <w:rsid w:val="009E524A"/>
    <w:rsid w:val="009E7EEF"/>
    <w:rsid w:val="00B115DA"/>
    <w:rsid w:val="00B204B2"/>
    <w:rsid w:val="00B21C7B"/>
    <w:rsid w:val="00C86C3C"/>
    <w:rsid w:val="00C93C17"/>
    <w:rsid w:val="00E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5C14"/>
  <w15:chartTrackingRefBased/>
  <w15:docId w15:val="{6902DF2D-E48C-4915-A219-963E15E8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7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7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7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7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7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7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7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7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7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7E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7E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7E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7E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7E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7E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7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7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7E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7E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7E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7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7E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7E7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A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7E7F"/>
  </w:style>
  <w:style w:type="paragraph" w:styleId="Fuzeile">
    <w:name w:val="footer"/>
    <w:basedOn w:val="Standard"/>
    <w:link w:val="FuzeileZchn"/>
    <w:uiPriority w:val="99"/>
    <w:unhideWhenUsed/>
    <w:rsid w:val="006A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7E7F"/>
  </w:style>
  <w:style w:type="paragraph" w:styleId="Textkrper">
    <w:name w:val="Body Text"/>
    <w:basedOn w:val="Standard"/>
    <w:link w:val="TextkrperZchn"/>
    <w:uiPriority w:val="99"/>
    <w:semiHidden/>
    <w:unhideWhenUsed/>
    <w:rsid w:val="006A7E7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A7E7F"/>
  </w:style>
  <w:style w:type="character" w:styleId="Hyperlink">
    <w:name w:val="Hyperlink"/>
    <w:basedOn w:val="Absatz-Standardschriftart"/>
    <w:uiPriority w:val="99"/>
    <w:unhideWhenUsed/>
    <w:rsid w:val="006A7E7F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7E7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54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E9A3BC0FDD6468809D600103F45DC" ma:contentTypeVersion="18" ma:contentTypeDescription="Ein neues Dokument erstellen." ma:contentTypeScope="" ma:versionID="a8ceee5021ec60157ed8cfb3ebd1da00">
  <xsd:schema xmlns:xsd="http://www.w3.org/2001/XMLSchema" xmlns:xs="http://www.w3.org/2001/XMLSchema" xmlns:p="http://schemas.microsoft.com/office/2006/metadata/properties" xmlns:ns2="58550545-d003-4198-b867-ab879e6c9fb4" xmlns:ns3="68ba53c9-060a-46d7-984d-6df78a3a4203" targetNamespace="http://schemas.microsoft.com/office/2006/metadata/properties" ma:root="true" ma:fieldsID="daa98171ff53e2ba5141d75d7d12b4e0" ns2:_="" ns3:_="">
    <xsd:import namespace="58550545-d003-4198-b867-ab879e6c9fb4"/>
    <xsd:import namespace="68ba53c9-060a-46d7-984d-6df78a3a4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0545-d003-4198-b867-ab879e6c9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0e5f548-56ee-4e65-a752-e1a6909e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a53c9-060a-46d7-984d-6df78a3a4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f6a1ee-5f8f-424b-ad6a-196271723ecd}" ma:internalName="TaxCatchAll" ma:showField="CatchAllData" ma:web="68ba53c9-060a-46d7-984d-6df78a3a4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7A289-4F88-4076-BFBF-41125B962A17}"/>
</file>

<file path=customXml/itemProps2.xml><?xml version="1.0" encoding="utf-8"?>
<ds:datastoreItem xmlns:ds="http://schemas.openxmlformats.org/officeDocument/2006/customXml" ds:itemID="{AB33A8AE-C12F-4CCD-BA29-D3A808C25F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Quadflieg, Manuela</dc:creator>
  <cp:keywords/>
  <dc:description/>
  <cp:lastModifiedBy>Kontny, Udo</cp:lastModifiedBy>
  <cp:revision>6</cp:revision>
  <dcterms:created xsi:type="dcterms:W3CDTF">2024-10-07T13:08:00Z</dcterms:created>
  <dcterms:modified xsi:type="dcterms:W3CDTF">2024-10-08T13:23:00Z</dcterms:modified>
</cp:coreProperties>
</file>